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8"/>
          <w:sz w:val="28"/>
          <w:szCs w:val="28"/>
          <w:u w:val="none"/>
          <w:vertAlign w:val="baseline"/>
        </w:rPr>
      </w:pPr>
      <w:r>
        <w:rPr>
          <w:rFonts w:eastAsia="Calibri" w:cs="Calibri"/>
          <w:b/>
          <w:i w:val="false"/>
          <w:caps w:val="false"/>
          <w:smallCaps w:val="false"/>
          <w:strike w:val="false"/>
          <w:dstrike w:val="false"/>
          <w:color w:val="000000"/>
          <w:position w:val="0"/>
          <w:sz w:val="28"/>
          <w:sz w:val="28"/>
          <w:szCs w:val="28"/>
          <w:u w:val="none"/>
          <w:vertAlign w:val="baseline"/>
        </w:rPr>
        <w:t>Tulare Basin Watershed Connections Workgroup Agenda</w:t>
      </w:r>
    </w:p>
    <w:p>
      <w:pPr>
        <w:pStyle w:val="Normal"/>
        <w:keepNext w:val="false"/>
        <w:keepLines w:val="false"/>
        <w:widowControl/>
        <w:pBdr/>
        <w:spacing w:lineRule="auto" w:line="240" w:before="0" w:after="0"/>
        <w:ind w:left="0" w:right="0" w:hanging="0"/>
        <w:jc w:val="center"/>
        <w:rPr/>
      </w:pPr>
      <w:r>
        <w:rPr>
          <w:rFonts w:eastAsia="Calibri" w:cs="Calibri"/>
          <w:b/>
          <w:i w:val="false"/>
          <w:caps w:val="false"/>
          <w:smallCaps w:val="false"/>
          <w:strike w:val="false"/>
          <w:dstrike w:val="false"/>
          <w:color w:val="000000"/>
          <w:position w:val="0"/>
          <w:sz w:val="24"/>
          <w:sz w:val="24"/>
          <w:szCs w:val="24"/>
          <w:u w:val="none"/>
          <w:vertAlign w:val="baseline"/>
        </w:rPr>
        <w:t>July 10</w:t>
      </w:r>
      <w:r>
        <w:rPr>
          <w:rFonts w:eastAsia="Calibri" w:cs="Calibri"/>
          <w:b/>
          <w:i w:val="false"/>
          <w:caps w:val="false"/>
          <w:smallCaps w:val="false"/>
          <w:strike w:val="false"/>
          <w:dstrike w:val="false"/>
          <w:color w:val="000000"/>
          <w:sz w:val="24"/>
          <w:szCs w:val="24"/>
          <w:u w:val="none"/>
          <w:vertAlign w:val="superscript"/>
        </w:rPr>
        <w:t>th</w:t>
      </w:r>
      <w:r>
        <w:rPr>
          <w:rFonts w:eastAsia="Calibri" w:cs="Calibri"/>
          <w:b/>
          <w:i w:val="false"/>
          <w:caps w:val="false"/>
          <w:smallCaps w:val="false"/>
          <w:strike w:val="false"/>
          <w:dstrike w:val="false"/>
          <w:color w:val="000000"/>
          <w:position w:val="0"/>
          <w:sz w:val="24"/>
          <w:sz w:val="24"/>
          <w:szCs w:val="24"/>
          <w:u w:val="none"/>
          <w:vertAlign w:val="baseline"/>
        </w:rPr>
        <w:t>, 2017</w:t>
      </w:r>
    </w:p>
    <w:p>
      <w:pPr>
        <w:pStyle w:val="Normal"/>
        <w:spacing w:before="0" w:after="200"/>
        <w:rPr>
          <w:sz w:val="24"/>
          <w:szCs w:val="24"/>
        </w:rPr>
      </w:pPr>
      <w:r>
        <w:rPr>
          <w:sz w:val="24"/>
          <w:szCs w:val="24"/>
        </w:rPr>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Location</w:t>
      </w:r>
      <w:r>
        <w:rPr>
          <w:rFonts w:eastAsia="Calibri" w:cs="Calibri"/>
          <w:b w:val="false"/>
          <w:i w:val="false"/>
          <w:caps w:val="false"/>
          <w:smallCaps w:val="false"/>
          <w:strike w:val="false"/>
          <w:dstrike w:val="false"/>
          <w:color w:val="000000"/>
          <w:position w:val="0"/>
          <w:sz w:val="24"/>
          <w:sz w:val="24"/>
          <w:szCs w:val="24"/>
          <w:u w:val="none"/>
          <w:vertAlign w:val="baseline"/>
        </w:rPr>
        <w:t>: DWR South Central Region Office @ 3374 E. Shields Ave, Fresno</w:t>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Time:</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1:00 – 4:00 </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Call-in Number: 916-657-4111</w:t>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0"/>
          <w:sz w:val="20"/>
          <w:szCs w:val="20"/>
          <w:u w:val="none"/>
          <w:vertAlign w:val="baseline"/>
        </w:rPr>
      </w:pPr>
      <w:r>
        <w:rPr>
          <w:rFonts w:eastAsia="Calibri" w:cs="Calibri"/>
          <w:b/>
          <w:i w:val="false"/>
          <w:caps w:val="false"/>
          <w:smallCaps w:val="false"/>
          <w:strike w:val="false"/>
          <w:dstrike w:val="false"/>
          <w:color w:val="000000"/>
          <w:position w:val="0"/>
          <w:sz w:val="20"/>
          <w:sz w:val="20"/>
          <w:szCs w:val="20"/>
          <w:u w:val="none"/>
          <w:vertAlign w:val="baseline"/>
        </w:rPr>
      </w:r>
    </w:p>
    <w:p>
      <w:pPr>
        <w:pStyle w:val="Normal"/>
        <w:spacing w:before="0" w:after="200"/>
        <w:rPr>
          <w:b/>
          <w:b/>
          <w:sz w:val="24"/>
          <w:szCs w:val="24"/>
        </w:rPr>
      </w:pPr>
      <w:bookmarkStart w:id="0" w:name="_gjdgxs"/>
      <w:bookmarkEnd w:id="0"/>
      <w:r>
        <w:rPr>
          <w:b/>
          <w:sz w:val="24"/>
          <w:szCs w:val="24"/>
        </w:rPr>
        <w:t>Meeting Agenda</w:t>
      </w:r>
    </w:p>
    <w:p>
      <w:pPr>
        <w:pStyle w:val="Normal"/>
        <w:spacing w:before="0" w:after="200"/>
        <w:rPr/>
      </w:pPr>
      <w:r>
        <w:rPr>
          <w:sz w:val="24"/>
          <w:szCs w:val="24"/>
        </w:rPr>
        <w:t xml:space="preserve">1:00 - 1:05 </w:t>
        <w:tab/>
      </w:r>
      <w:r>
        <w:rPr>
          <w:b/>
          <w:sz w:val="24"/>
          <w:szCs w:val="24"/>
        </w:rPr>
        <w:t>Introductions and overview</w:t>
      </w:r>
      <w:r>
        <w:rPr>
          <w:sz w:val="24"/>
          <w:szCs w:val="24"/>
        </w:rPr>
        <w:t xml:space="preserve"> of agenda </w:t>
      </w:r>
    </w:p>
    <w:p>
      <w:pPr>
        <w:pStyle w:val="Normal"/>
        <w:spacing w:before="0" w:after="200"/>
        <w:ind w:left="1440" w:right="0" w:hanging="1440"/>
        <w:rPr/>
      </w:pPr>
      <w:r>
        <w:rPr>
          <w:sz w:val="24"/>
          <w:szCs w:val="24"/>
        </w:rPr>
        <w:t>1:05 - 1:10</w:t>
        <w:tab/>
      </w:r>
      <w:r>
        <w:rPr>
          <w:b/>
          <w:sz w:val="24"/>
          <w:szCs w:val="24"/>
        </w:rPr>
        <w:t>Brief review of outcomes</w:t>
      </w:r>
      <w:r>
        <w:rPr>
          <w:sz w:val="24"/>
          <w:szCs w:val="24"/>
        </w:rPr>
        <w:t xml:space="preserve"> from last TB WCW meeting</w:t>
      </w:r>
    </w:p>
    <w:p>
      <w:pPr>
        <w:pStyle w:val="Normal"/>
        <w:spacing w:before="0" w:after="200"/>
        <w:ind w:left="1440" w:right="0" w:hanging="1440"/>
        <w:rPr/>
      </w:pPr>
      <w:r>
        <w:rPr>
          <w:sz w:val="24"/>
          <w:szCs w:val="24"/>
        </w:rPr>
        <w:t>1:10 – 1:30</w:t>
        <w:tab/>
      </w:r>
      <w:r>
        <w:rPr>
          <w:b/>
          <w:sz w:val="24"/>
          <w:szCs w:val="24"/>
        </w:rPr>
        <w:t xml:space="preserve">SGMA Update and Discussion </w:t>
      </w:r>
      <w:r>
        <w:rPr>
          <w:sz w:val="24"/>
          <w:szCs w:val="24"/>
        </w:rPr>
        <w:t>(Matt Hurley, others)</w:t>
      </w:r>
      <w:r>
        <w:rPr>
          <w:b/>
          <w:sz w:val="24"/>
          <w:szCs w:val="24"/>
        </w:rPr>
        <w:t xml:space="preserve"> </w:t>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1:30 – 2:10</w:t>
        <w:tab/>
      </w:r>
      <w:r>
        <w:rPr>
          <w:rFonts w:eastAsia="Calibri" w:cs="Calibri"/>
          <w:b/>
          <w:i w:val="false"/>
          <w:caps w:val="false"/>
          <w:smallCaps w:val="false"/>
          <w:strike w:val="false"/>
          <w:dstrike w:val="false"/>
          <w:color w:val="000000"/>
          <w:position w:val="0"/>
          <w:sz w:val="24"/>
          <w:sz w:val="24"/>
          <w:szCs w:val="24"/>
          <w:u w:val="none"/>
          <w:vertAlign w:val="baseline"/>
        </w:rPr>
        <w:t>Ongoing</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b/>
          <w:i w:val="false"/>
          <w:caps w:val="false"/>
          <w:smallCaps w:val="false"/>
          <w:strike w:val="false"/>
          <w:dstrike w:val="false"/>
          <w:color w:val="000000"/>
          <w:position w:val="0"/>
          <w:sz w:val="24"/>
          <w:sz w:val="24"/>
          <w:szCs w:val="24"/>
          <w:u w:val="none"/>
          <w:vertAlign w:val="baseline"/>
        </w:rPr>
        <w:t>Project Updates</w:t>
      </w:r>
    </w:p>
    <w:p>
      <w:pPr>
        <w:pStyle w:val="Normal"/>
        <w:keepNext w:val="false"/>
        <w:keepLines w:val="false"/>
        <w:widowControl/>
        <w:numPr>
          <w:ilvl w:val="0"/>
          <w:numId w:val="4"/>
        </w:numPr>
        <w:pBdr/>
        <w:spacing w:lineRule="auto" w:line="240" w:before="0" w:after="0"/>
        <w:ind w:left="2160" w:right="0" w:hanging="36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San Joaquin Valley Greenprint project </w:t>
      </w:r>
      <w:r>
        <w:rPr>
          <w:rFonts w:eastAsia="Calibri" w:cs="Calibri"/>
          <w:b w:val="false"/>
          <w:i w:val="false"/>
          <w:caps w:val="false"/>
          <w:smallCaps w:val="false"/>
          <w:strike w:val="false"/>
          <w:dstrike w:val="false"/>
          <w:color w:val="000000"/>
          <w:position w:val="0"/>
          <w:sz w:val="24"/>
          <w:sz w:val="24"/>
          <w:szCs w:val="24"/>
          <w:u w:val="none"/>
          <w:vertAlign w:val="baseline"/>
        </w:rPr>
        <w:t>(Adam Livingston – Sequoia Riverlands Trust)</w:t>
      </w:r>
    </w:p>
    <w:p>
      <w:pPr>
        <w:pStyle w:val="Normal"/>
        <w:keepNext w:val="false"/>
        <w:keepLines w:val="false"/>
        <w:widowControl/>
        <w:numPr>
          <w:ilvl w:val="0"/>
          <w:numId w:val="4"/>
        </w:numPr>
        <w:pBdr/>
        <w:spacing w:lineRule="auto" w:line="240" w:before="0" w:after="0"/>
        <w:ind w:left="2160" w:right="0" w:hanging="36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Southern Sierra IRWM Projects </w:t>
      </w:r>
      <w:r>
        <w:rPr>
          <w:rFonts w:eastAsia="Calibri" w:cs="Calibri"/>
          <w:b w:val="false"/>
          <w:i w:val="false"/>
          <w:caps w:val="false"/>
          <w:smallCaps w:val="false"/>
          <w:strike w:val="false"/>
          <w:dstrike w:val="false"/>
          <w:color w:val="000000"/>
          <w:position w:val="0"/>
          <w:sz w:val="24"/>
          <w:sz w:val="24"/>
          <w:szCs w:val="24"/>
          <w:u w:val="none"/>
          <w:vertAlign w:val="baseline"/>
        </w:rPr>
        <w:t>(Bobby Kamansky – Kamansky Ecological Consulting/SSIRWMG)</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ab/>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2:10 – 2:30</w:t>
        <w:tab/>
      </w:r>
      <w:r>
        <w:rPr>
          <w:rFonts w:eastAsia="Calibri" w:cs="Calibri"/>
          <w:b/>
          <w:i w:val="false"/>
          <w:caps w:val="false"/>
          <w:smallCaps w:val="false"/>
          <w:strike w:val="false"/>
          <w:dstrike w:val="false"/>
          <w:color w:val="000000"/>
          <w:position w:val="0"/>
          <w:sz w:val="24"/>
          <w:sz w:val="24"/>
          <w:szCs w:val="24"/>
          <w:u w:val="none"/>
          <w:vertAlign w:val="baseline"/>
        </w:rPr>
        <w:t xml:space="preserve">Draft WCW Charter and Strategic Plan discussion </w:t>
      </w:r>
      <w:r>
        <w:rPr>
          <w:rFonts w:eastAsia="Calibri" w:cs="Calibri"/>
          <w:b w:val="false"/>
          <w:i w:val="false"/>
          <w:caps w:val="false"/>
          <w:smallCaps w:val="false"/>
          <w:strike w:val="false"/>
          <w:dstrike w:val="false"/>
          <w:color w:val="000000"/>
          <w:position w:val="0"/>
          <w:sz w:val="24"/>
          <w:sz w:val="24"/>
          <w:szCs w:val="24"/>
          <w:u w:val="none"/>
          <w:vertAlign w:val="baseline"/>
        </w:rPr>
        <w:t>(All)</w:t>
      </w:r>
    </w:p>
    <w:p>
      <w:pPr>
        <w:pStyle w:val="Normal"/>
        <w:keepNext w:val="false"/>
        <w:keepLines w:val="false"/>
        <w:widowControl/>
        <w:pBdr/>
        <w:spacing w:lineRule="auto" w:line="240" w:before="0" w:after="0"/>
        <w:ind w:left="1440" w:right="0" w:hanging="144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2:30 – 2:40</w:t>
        <w:tab/>
      </w:r>
      <w:r>
        <w:rPr>
          <w:rFonts w:eastAsia="Calibri" w:cs="Calibri"/>
          <w:b/>
          <w:i/>
          <w:caps w:val="false"/>
          <w:smallCaps w:val="false"/>
          <w:strike w:val="false"/>
          <w:dstrike w:val="false"/>
          <w:color w:val="000000"/>
          <w:position w:val="0"/>
          <w:sz w:val="24"/>
          <w:sz w:val="24"/>
          <w:szCs w:val="24"/>
          <w:u w:val="none"/>
          <w:vertAlign w:val="baseline"/>
        </w:rPr>
        <w:t>Break</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2:40 – 3:35</w:t>
        <w:tab/>
      </w:r>
      <w:r>
        <w:rPr>
          <w:rFonts w:eastAsia="Calibri" w:cs="Calibri"/>
          <w:b/>
          <w:i w:val="false"/>
          <w:caps w:val="false"/>
          <w:smallCaps w:val="false"/>
          <w:strike w:val="false"/>
          <w:dstrike w:val="false"/>
          <w:color w:val="000000"/>
          <w:position w:val="0"/>
          <w:sz w:val="24"/>
          <w:sz w:val="24"/>
          <w:szCs w:val="24"/>
          <w:u w:val="none"/>
          <w:vertAlign w:val="baseline"/>
        </w:rPr>
        <w:t>October 12th Watershed Connections Symposium</w:t>
      </w:r>
      <w:r>
        <w:rPr>
          <w:rFonts w:eastAsia="Calibri" w:cs="Calibri"/>
          <w:b w:val="false"/>
          <w:i w:val="false"/>
          <w:caps w:val="false"/>
          <w:smallCaps w:val="false"/>
          <w:strike w:val="false"/>
          <w:dstrike w:val="false"/>
          <w:color w:val="000000"/>
          <w:position w:val="0"/>
          <w:sz w:val="24"/>
          <w:sz w:val="24"/>
          <w:szCs w:val="24"/>
          <w:u w:val="none"/>
          <w:vertAlign w:val="baseline"/>
        </w:rPr>
        <w:tab/>
        <w:t>- (Sarah and Michelle)</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3:35 – 3:55</w:t>
        <w:tab/>
      </w:r>
      <w:r>
        <w:rPr>
          <w:rFonts w:eastAsia="Calibri" w:cs="Calibri"/>
          <w:b/>
          <w:i w:val="false"/>
          <w:caps w:val="false"/>
          <w:smallCaps w:val="false"/>
          <w:strike w:val="false"/>
          <w:dstrike w:val="false"/>
          <w:color w:val="000000"/>
          <w:position w:val="0"/>
          <w:sz w:val="24"/>
          <w:sz w:val="24"/>
          <w:szCs w:val="24"/>
          <w:u w:val="none"/>
          <w:vertAlign w:val="baseline"/>
        </w:rPr>
        <w:t>Partner updates and</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b/>
          <w:i w:val="false"/>
          <w:caps w:val="false"/>
          <w:smallCaps w:val="false"/>
          <w:strike w:val="false"/>
          <w:dstrike w:val="false"/>
          <w:color w:val="000000"/>
          <w:position w:val="0"/>
          <w:sz w:val="22"/>
          <w:sz w:val="22"/>
          <w:szCs w:val="22"/>
          <w:u w:val="none"/>
          <w:vertAlign w:val="baseline"/>
        </w:rPr>
        <w:t>Outreach Activities</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 xml:space="preserve">CDFW meeting on wildlife opportunites and SGMA </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Tulare Basin Watershed Connections Newsletter (Dezaraye – Tulare Basin Wildlife Partners)</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Others?</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3:55 – 4:00</w:t>
        <w:tab/>
      </w:r>
      <w:r>
        <w:rPr>
          <w:rFonts w:eastAsia="Calibri" w:cs="Calibri"/>
          <w:b/>
          <w:i w:val="false"/>
          <w:caps w:val="false"/>
          <w:smallCaps w:val="false"/>
          <w:strike w:val="false"/>
          <w:dstrike w:val="false"/>
          <w:color w:val="000000"/>
          <w:position w:val="0"/>
          <w:sz w:val="24"/>
          <w:sz w:val="24"/>
          <w:szCs w:val="24"/>
          <w:u w:val="none"/>
          <w:vertAlign w:val="baseline"/>
        </w:rPr>
        <w:t>Wrap-up/Next meeting</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p>
    <w:p>
      <w:pPr>
        <w:pStyle w:val="Normal"/>
        <w:keepNext w:val="false"/>
        <w:keepLines w:val="false"/>
        <w:widowControl/>
        <w:pBdr/>
        <w:spacing w:lineRule="auto" w:line="240" w:before="0" w:after="0"/>
        <w:ind w:left="0" w:right="0" w:hanging="0"/>
        <w:jc w:val="center"/>
        <w:rPr/>
      </w:pPr>
      <w:r>
        <w:rPr/>
        <w:drawing>
          <wp:inline distT="0" distB="0" distL="0" distR="0">
            <wp:extent cx="1914525" cy="1967865"/>
            <wp:effectExtent l="0" t="0" r="0" b="0"/>
            <wp:docPr id="1" name="image2.jpg"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ulare Basin"/>
                    <pic:cNvPicPr>
                      <a:picLocks noChangeAspect="1" noChangeArrowheads="1"/>
                    </pic:cNvPicPr>
                  </pic:nvPicPr>
                  <pic:blipFill>
                    <a:blip r:embed="rId2"/>
                    <a:stretch>
                      <a:fillRect/>
                    </a:stretch>
                  </pic:blipFill>
                  <pic:spPr bwMode="auto">
                    <a:xfrm>
                      <a:off x="0" y="0"/>
                      <a:ext cx="1914525" cy="1967865"/>
                    </a:xfrm>
                    <a:prstGeom prst="rect">
                      <a:avLst/>
                    </a:prstGeom>
                  </pic:spPr>
                </pic:pic>
              </a:graphicData>
            </a:graphic>
          </wp:inline>
        </w:drawing>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t xml:space="preserve">Tulare Basin Watershed Connections Workgroup </w:t>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C00000"/>
          <w:position w:val="0"/>
          <w:sz w:val="24"/>
          <w:sz w:val="24"/>
          <w:szCs w:val="24"/>
          <w:u w:val="none"/>
          <w:vertAlign w:val="baseline"/>
        </w:rPr>
        <w:t>Goal Statement:</w:t>
      </w:r>
      <w:r>
        <w:rPr>
          <w:rFonts w:eastAsia="Calibri" w:cs="Calibri"/>
          <w:b/>
          <w:i w:val="false"/>
          <w:caps w:val="false"/>
          <w:smallCaps w:val="false"/>
          <w:strike w:val="false"/>
          <w:dstrike w:val="false"/>
          <w:color w:val="000000"/>
          <w:position w:val="0"/>
          <w:sz w:val="24"/>
          <w:sz w:val="24"/>
          <w:szCs w:val="24"/>
          <w:u w:val="none"/>
          <w:vertAlign w:val="baseline"/>
        </w:rPr>
        <w:t xml:space="preserve"> </w:t>
      </w:r>
      <w:r>
        <w:rPr>
          <w:rFonts w:eastAsia="Calibri" w:cs="Calibri"/>
          <w:b/>
          <w:i/>
          <w:caps w:val="false"/>
          <w:smallCaps w:val="false"/>
          <w:strike w:val="false"/>
          <w:dstrike w:val="false"/>
          <w:color w:val="000000"/>
          <w:position w:val="0"/>
          <w:sz w:val="24"/>
          <w:sz w:val="24"/>
          <w:szCs w:val="24"/>
          <w:u w:val="none"/>
          <w:vertAlign w:val="baseline"/>
        </w:rPr>
        <w:t>To advance collaborative watershed planning and resource management in the Tulare Basin based on sound science and mutually identified needs for regional economic and ecological sustainability.</w:t>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b/>
          <w:i/>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32"/>
          <w:sz w:val="32"/>
          <w:szCs w:val="32"/>
          <w:u w:val="none"/>
          <w:vertAlign w:val="baseline"/>
        </w:rPr>
      </w:pPr>
      <w:r>
        <w:rPr>
          <w:rFonts w:eastAsia="Calibri" w:cs="Calibri"/>
          <w:b/>
          <w:i/>
          <w:caps w:val="false"/>
          <w:smallCaps w:val="false"/>
          <w:strike w:val="false"/>
          <w:dstrike w:val="false"/>
          <w:color w:val="000000"/>
          <w:position w:val="0"/>
          <w:sz w:val="32"/>
          <w:sz w:val="32"/>
          <w:szCs w:val="32"/>
          <w:u w:val="none"/>
          <w:vertAlign w:val="baseline"/>
        </w:rPr>
        <w:t>Ground Rules</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Participate and show respect for other members and their time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Speak one at a time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Share relevant information</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Be concise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Express concerns and interests (not positions)</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Be solution-oriented</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Draw on each other’s experience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Limit sidebar conversations</w:t>
      </w:r>
    </w:p>
    <w:p>
      <w:pPr>
        <w:pStyle w:val="Normal"/>
        <w:keepNext w:val="false"/>
        <w:keepLines w:val="false"/>
        <w:widowControl/>
        <w:numPr>
          <w:ilvl w:val="0"/>
          <w:numId w:val="1"/>
        </w:numPr>
        <w:pBdr/>
        <w:spacing w:lineRule="auto" w:line="276" w:before="0" w:after="20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Focus on what CAN be changed (not on what cannot be changed)</w:t>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32"/>
          <w:sz w:val="32"/>
          <w:szCs w:val="32"/>
          <w:u w:val="none"/>
          <w:vertAlign w:val="baseline"/>
        </w:rPr>
      </w:pPr>
      <w:r>
        <w:rPr>
          <w:rFonts w:eastAsia="Calibri" w:cs="Calibri"/>
          <w:b/>
          <w:i/>
          <w:caps w:val="false"/>
          <w:smallCaps w:val="false"/>
          <w:strike w:val="false"/>
          <w:dstrike w:val="false"/>
          <w:color w:val="000000"/>
          <w:position w:val="0"/>
          <w:sz w:val="32"/>
          <w:sz w:val="32"/>
          <w:szCs w:val="32"/>
          <w:u w:val="none"/>
          <w:vertAlign w:val="baseline"/>
        </w:rPr>
        <w:t>Subgroups</w:t>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Purpose of Subgroups: </w:t>
      </w:r>
      <w:r>
        <w:rPr>
          <w:rFonts w:eastAsia="Calibri" w:cs="Calibri"/>
          <w:b w:val="false"/>
          <w:i w:val="false"/>
          <w:caps w:val="false"/>
          <w:smallCaps w:val="false"/>
          <w:strike w:val="false"/>
          <w:dstrike w:val="false"/>
          <w:color w:val="000000"/>
          <w:position w:val="0"/>
          <w:sz w:val="24"/>
          <w:sz w:val="24"/>
          <w:szCs w:val="24"/>
          <w:u w:val="none"/>
          <w:vertAlign w:val="baseline"/>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rmal"/>
        <w:keepNext w:val="false"/>
        <w:keepLines w:val="false"/>
        <w:widowControl/>
        <w:pBdr/>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Funding</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Sustainable Groundwater and Surface Water</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Extreme Events and Climate Change Resilience</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Upper/Lower Watershed Connection: Education, Planning and Project Development</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Regional Landscape-scale Project Prioritization and Implementation</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Wetland and Wildlife Habitat Protection and Restoration</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Tribal Community Support for Addressing Water-related Challenges</w:t>
      </w:r>
    </w:p>
    <w:p>
      <w:pPr>
        <w:pStyle w:val="Normal"/>
        <w:keepNext w:val="false"/>
        <w:keepLines w:val="false"/>
        <w:widowControl/>
        <w:numPr>
          <w:ilvl w:val="0"/>
          <w:numId w:val="2"/>
        </w:numPr>
        <w:pBdr/>
        <w:spacing w:lineRule="auto" w:line="276" w:before="0" w:after="20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Disadvantaged Community Support for Water-Related Challenges</w:t>
      </w:r>
    </w:p>
    <w:sectPr>
      <w:type w:val="nextPage"/>
      <w:pgSz w:w="12240" w:h="15840"/>
      <w:pgMar w:left="1440" w:right="1440" w:header="0" w:top="900" w:footer="0" w:bottom="36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adea">
    <w:altName w:val="Cambria"/>
    <w:charset w:val="00"/>
    <w:family w:val="swiss"/>
    <w:pitch w:val="variable"/>
  </w:font>
  <w:font w:name="Georgia">
    <w:charset w:val="00"/>
    <w:family w:val="roman"/>
    <w:pitch w:val="variable"/>
  </w:font>
  <w:font w:name="Noto Sans Symbols">
    <w:charset w:val="00"/>
    <w:family w:val="swiss"/>
    <w:pitch w:val="default"/>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2214" w:hanging="360"/>
      </w:pPr>
      <w:rPr>
        <w:rFonts w:ascii="Noto Sans Symbols" w:hAnsi="Noto Sans Symbols" w:cs="Noto Sans Symbols" w:hint="default"/>
        <w:sz w:val="22"/>
        <w:b w:val="false"/>
        <w:rFonts w:cs="Noto Sans Symbols"/>
      </w:rPr>
    </w:lvl>
    <w:lvl w:ilvl="1">
      <w:start w:val="1"/>
      <w:numFmt w:val="bullet"/>
      <w:lvlText w:val="o"/>
      <w:lvlJc w:val="left"/>
      <w:pPr>
        <w:ind w:left="2934" w:hanging="360"/>
      </w:pPr>
      <w:rPr>
        <w:rFonts w:ascii="Courier New" w:hAnsi="Courier New" w:cs="Courier New" w:hint="default"/>
        <w:rFonts w:cs="Courier New"/>
      </w:rPr>
    </w:lvl>
    <w:lvl w:ilvl="2">
      <w:start w:val="1"/>
      <w:numFmt w:val="bullet"/>
      <w:lvlText w:val="▪"/>
      <w:lvlJc w:val="left"/>
      <w:pPr>
        <w:ind w:left="3654" w:hanging="360"/>
      </w:pPr>
      <w:rPr>
        <w:rFonts w:ascii="Noto Sans Symbols" w:hAnsi="Noto Sans Symbols" w:cs="Noto Sans Symbols" w:hint="default"/>
        <w:rFonts w:cs="Noto Sans Symbols"/>
      </w:rPr>
    </w:lvl>
    <w:lvl w:ilvl="3">
      <w:start w:val="1"/>
      <w:numFmt w:val="bullet"/>
      <w:lvlText w:val="●"/>
      <w:lvlJc w:val="left"/>
      <w:pPr>
        <w:ind w:left="4374" w:hanging="360"/>
      </w:pPr>
      <w:rPr>
        <w:rFonts w:ascii="Noto Sans Symbols" w:hAnsi="Noto Sans Symbols" w:cs="Noto Sans Symbols" w:hint="default"/>
        <w:rFonts w:cs="Noto Sans Symbols"/>
      </w:rPr>
    </w:lvl>
    <w:lvl w:ilvl="4">
      <w:start w:val="1"/>
      <w:numFmt w:val="bullet"/>
      <w:lvlText w:val="o"/>
      <w:lvlJc w:val="left"/>
      <w:pPr>
        <w:ind w:left="5094" w:hanging="360"/>
      </w:pPr>
      <w:rPr>
        <w:rFonts w:ascii="Courier New" w:hAnsi="Courier New" w:cs="Courier New" w:hint="default"/>
        <w:rFonts w:cs="Courier New"/>
      </w:rPr>
    </w:lvl>
    <w:lvl w:ilvl="5">
      <w:start w:val="1"/>
      <w:numFmt w:val="bullet"/>
      <w:lvlText w:val="▪"/>
      <w:lvlJc w:val="left"/>
      <w:pPr>
        <w:ind w:left="5814" w:hanging="360"/>
      </w:pPr>
      <w:rPr>
        <w:rFonts w:ascii="Noto Sans Symbols" w:hAnsi="Noto Sans Symbols" w:cs="Noto Sans Symbols" w:hint="default"/>
        <w:rFonts w:cs="Noto Sans Symbols"/>
      </w:rPr>
    </w:lvl>
    <w:lvl w:ilvl="6">
      <w:start w:val="1"/>
      <w:numFmt w:val="bullet"/>
      <w:lvlText w:val="●"/>
      <w:lvlJc w:val="left"/>
      <w:pPr>
        <w:ind w:left="6534" w:hanging="360"/>
      </w:pPr>
      <w:rPr>
        <w:rFonts w:ascii="Noto Sans Symbols" w:hAnsi="Noto Sans Symbols" w:cs="Noto Sans Symbols" w:hint="default"/>
        <w:rFonts w:cs="Noto Sans Symbols"/>
      </w:rPr>
    </w:lvl>
    <w:lvl w:ilvl="7">
      <w:start w:val="1"/>
      <w:numFmt w:val="bullet"/>
      <w:lvlText w:val="o"/>
      <w:lvlJc w:val="left"/>
      <w:pPr>
        <w:ind w:left="7254" w:hanging="360"/>
      </w:pPr>
      <w:rPr>
        <w:rFonts w:ascii="Courier New" w:hAnsi="Courier New" w:cs="Courier New" w:hint="default"/>
        <w:rFonts w:cs="Courier New"/>
      </w:rPr>
    </w:lvl>
    <w:lvl w:ilvl="8">
      <w:start w:val="1"/>
      <w:numFmt w:val="bullet"/>
      <w:lvlText w:val="▪"/>
      <w:lvlJc w:val="left"/>
      <w:pPr>
        <w:ind w:left="7974"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2160" w:hanging="360"/>
      </w:pPr>
      <w:rPr>
        <w:rFonts w:ascii="Noto Sans Symbols" w:hAnsi="Noto Sans Symbols" w:cs="Noto Sans Symbols" w:hint="default"/>
        <w:sz w:val="24"/>
        <w:b w:val="false"/>
        <w:rFonts w:cs="Noto Sans Symbol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Noto Sans Symbols" w:hAnsi="Noto Sans Symbols" w:cs="Noto Sans Symbols" w:hint="default"/>
        <w:rFonts w:cs="Noto Sans Symbols"/>
      </w:rPr>
    </w:lvl>
    <w:lvl w:ilvl="3">
      <w:start w:val="1"/>
      <w:numFmt w:val="bullet"/>
      <w:lvlText w:val="●"/>
      <w:lvlJc w:val="left"/>
      <w:pPr>
        <w:ind w:left="4320" w:hanging="360"/>
      </w:pPr>
      <w:rPr>
        <w:rFonts w:ascii="Noto Sans Symbols" w:hAnsi="Noto Sans Symbols" w:cs="Noto Sans Symbols" w:hint="default"/>
        <w:rFonts w:cs="Noto Sans Symbols"/>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Noto Sans Symbols" w:hAnsi="Noto Sans Symbols" w:cs="Noto Sans Symbols" w:hint="default"/>
        <w:rFonts w:cs="Noto Sans Symbols"/>
      </w:rPr>
    </w:lvl>
    <w:lvl w:ilvl="6">
      <w:start w:val="1"/>
      <w:numFmt w:val="bullet"/>
      <w:lvlText w:val="●"/>
      <w:lvlJc w:val="left"/>
      <w:pPr>
        <w:ind w:left="6480" w:hanging="360"/>
      </w:pPr>
      <w:rPr>
        <w:rFonts w:ascii="Noto Sans Symbols" w:hAnsi="Noto Sans Symbols" w:cs="Noto Sans Symbols" w:hint="default"/>
        <w:rFonts w:cs="Noto Sans Symbols"/>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kern w:val="2"/>
        <w:sz w:val="22"/>
        <w:szCs w:val="22"/>
        <w:lang w:val="en-US" w:eastAsia="zh-CN" w:bidi="hi-IN"/>
      </w:rPr>
    </w:rPrDefault>
    <w:pPrDefault>
      <w:pPr>
        <w:widowControl/>
        <w:spacing w:lineRule="auto" w:line="276"/>
      </w:pPr>
    </w:pPrDefault>
  </w:docDefaults>
  <w:style w:type="paragraph" w:styleId="Normal">
    <w:name w:val="Normal"/>
    <w:qFormat/>
    <w:pPr>
      <w:keepNext w:val="false"/>
      <w:keepLines w:val="false"/>
      <w:widowControl/>
      <w:pBdr/>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kern w:val="2"/>
      <w:position w:val="0"/>
      <w:sz w:val="22"/>
      <w:sz w:val="22"/>
      <w:szCs w:val="22"/>
      <w:u w:val="none"/>
      <w:vertAlign w:val="baseline"/>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val="false"/>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b w:val="false"/>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b w:val="false"/>
      <w:sz w:val="22"/>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Noto Sans Symbols" w:cs="Noto Sans Symbols"/>
      <w:b w:val="false"/>
      <w:sz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paragraph" w:styleId="Heading">
    <w:name w:val="Heading"/>
    <w:basedOn w:val="Normal"/>
    <w:next w:val="TextBody"/>
    <w:qFormat/>
    <w:pPr>
      <w:keepNext w:val="true"/>
      <w:spacing w:before="240" w:after="120"/>
    </w:pPr>
    <w:rPr>
      <w:rFonts w:ascii="Caladea" w:hAnsi="Caladea" w:eastAsia="Caladea" w:cs="Caladea"/>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keepNext w:val="false"/>
      <w:keepLines w:val="false"/>
      <w:widowControl/>
      <w:pBdr/>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kern w:val="2"/>
      <w:position w:val="0"/>
      <w:sz w:val="22"/>
      <w:sz w:val="22"/>
      <w:szCs w:val="22"/>
      <w:u w:val="none"/>
      <w:vertAlign w:val="baseline"/>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3</Pages>
  <Words>353</Words>
  <Characters>2121</Characters>
  <CharactersWithSpaces>2429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