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A4" w:rsidRPr="00F71195" w:rsidRDefault="00F71195" w:rsidP="00A0449A">
      <w:pPr>
        <w:pStyle w:val="NoSpacing"/>
        <w:jc w:val="center"/>
        <w:rPr>
          <w:b/>
          <w:noProof/>
          <w:sz w:val="28"/>
          <w:szCs w:val="28"/>
        </w:rPr>
      </w:pPr>
      <w:r w:rsidRPr="00F71195">
        <w:rPr>
          <w:b/>
          <w:noProof/>
          <w:sz w:val="28"/>
          <w:szCs w:val="28"/>
        </w:rPr>
        <w:t>Tulare Basin W</w:t>
      </w:r>
      <w:r w:rsidR="00161CA4">
        <w:rPr>
          <w:b/>
          <w:noProof/>
          <w:sz w:val="28"/>
          <w:szCs w:val="28"/>
        </w:rPr>
        <w:t>atershed Connections Workgroup Agenda</w:t>
      </w:r>
    </w:p>
    <w:p w:rsidR="00F71195" w:rsidRPr="00F71195" w:rsidRDefault="000C0C59" w:rsidP="00F71195">
      <w:pPr>
        <w:pStyle w:val="NoSpacing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November 3</w:t>
      </w:r>
      <w:r w:rsidRPr="000C0C59">
        <w:rPr>
          <w:b/>
          <w:noProof/>
          <w:sz w:val="24"/>
          <w:szCs w:val="24"/>
          <w:vertAlign w:val="superscript"/>
        </w:rPr>
        <w:t>rd</w:t>
      </w:r>
      <w:r w:rsidR="00810568">
        <w:rPr>
          <w:b/>
          <w:noProof/>
          <w:sz w:val="24"/>
          <w:szCs w:val="24"/>
        </w:rPr>
        <w:t>, 2016</w:t>
      </w:r>
    </w:p>
    <w:p w:rsidR="00F71195" w:rsidRPr="00F71195" w:rsidRDefault="00F71195" w:rsidP="00F71195">
      <w:pPr>
        <w:rPr>
          <w:noProof/>
          <w:sz w:val="24"/>
          <w:szCs w:val="24"/>
        </w:rPr>
      </w:pPr>
    </w:p>
    <w:p w:rsidR="00F71195" w:rsidRPr="00F71195" w:rsidRDefault="00F71195" w:rsidP="00F71195">
      <w:pPr>
        <w:pStyle w:val="NoSpacing"/>
        <w:rPr>
          <w:noProof/>
          <w:sz w:val="24"/>
          <w:szCs w:val="24"/>
        </w:rPr>
      </w:pPr>
      <w:r w:rsidRPr="00D97C24">
        <w:rPr>
          <w:b/>
          <w:noProof/>
          <w:sz w:val="24"/>
          <w:szCs w:val="24"/>
        </w:rPr>
        <w:t>Location</w:t>
      </w:r>
      <w:r w:rsidRPr="00F71195">
        <w:rPr>
          <w:noProof/>
          <w:sz w:val="24"/>
          <w:szCs w:val="24"/>
        </w:rPr>
        <w:t>: DWR South Central Region Office @ 3374 E. Shields Ave, Fresno</w:t>
      </w:r>
    </w:p>
    <w:p w:rsidR="00F71195" w:rsidRPr="00F71195" w:rsidRDefault="00F71195" w:rsidP="00F71195">
      <w:pPr>
        <w:pStyle w:val="NoSpacing"/>
        <w:rPr>
          <w:noProof/>
          <w:sz w:val="24"/>
          <w:szCs w:val="24"/>
        </w:rPr>
      </w:pPr>
      <w:r w:rsidRPr="00D97C24">
        <w:rPr>
          <w:b/>
          <w:noProof/>
          <w:sz w:val="24"/>
          <w:szCs w:val="24"/>
        </w:rPr>
        <w:t>Time:</w:t>
      </w:r>
      <w:r w:rsidR="00810568">
        <w:rPr>
          <w:noProof/>
          <w:sz w:val="24"/>
          <w:szCs w:val="24"/>
        </w:rPr>
        <w:t xml:space="preserve"> 1:00 – 4</w:t>
      </w:r>
      <w:r w:rsidR="00B42CB8">
        <w:rPr>
          <w:noProof/>
          <w:sz w:val="24"/>
          <w:szCs w:val="24"/>
        </w:rPr>
        <w:t>:00</w:t>
      </w:r>
    </w:p>
    <w:p w:rsidR="00F71195" w:rsidRDefault="00734402" w:rsidP="00F71195">
      <w:pPr>
        <w:pStyle w:val="NoSpacing"/>
        <w:rPr>
          <w:noProof/>
        </w:rPr>
      </w:pPr>
      <w:r w:rsidRPr="002211E4">
        <w:rPr>
          <w:noProof/>
          <w:highlight w:val="yellow"/>
        </w:rPr>
        <w:t>Call-in Number: 1</w:t>
      </w:r>
      <w:r w:rsidR="00577EEE">
        <w:rPr>
          <w:noProof/>
          <w:highlight w:val="yellow"/>
        </w:rPr>
        <w:t>-877-985-3104</w:t>
      </w:r>
      <w:r w:rsidRPr="002211E4">
        <w:rPr>
          <w:noProof/>
          <w:highlight w:val="yellow"/>
        </w:rPr>
        <w:t xml:space="preserve">; Participant code: </w:t>
      </w:r>
      <w:r w:rsidR="00577EEE" w:rsidRPr="00577EEE">
        <w:rPr>
          <w:noProof/>
          <w:highlight w:val="yellow"/>
        </w:rPr>
        <w:t>4792363</w:t>
      </w:r>
    </w:p>
    <w:p w:rsidR="002077B2" w:rsidRPr="002077B2" w:rsidRDefault="006A666C" w:rsidP="00F71195">
      <w:pPr>
        <w:rPr>
          <w:b/>
          <w:noProof/>
          <w:sz w:val="20"/>
          <w:szCs w:val="20"/>
        </w:rPr>
      </w:pPr>
      <w:hyperlink r:id="rId7" w:history="1">
        <w:r w:rsidR="002077B2" w:rsidRPr="002077B2">
          <w:rPr>
            <w:rStyle w:val="Hyperlink"/>
            <w:b/>
            <w:noProof/>
            <w:sz w:val="20"/>
            <w:szCs w:val="20"/>
          </w:rPr>
          <w:t>https://resources.webex.com/resources/j.php?MTID=m954a74ab695e8d311d101e42eeb8611a</w:t>
        </w:r>
      </w:hyperlink>
    </w:p>
    <w:p w:rsidR="00F71195" w:rsidRPr="00F71195" w:rsidRDefault="00F71195" w:rsidP="00F71195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Meeting </w:t>
      </w:r>
      <w:r w:rsidRPr="00F71195">
        <w:rPr>
          <w:b/>
          <w:noProof/>
          <w:sz w:val="24"/>
          <w:szCs w:val="24"/>
        </w:rPr>
        <w:t>Agenda</w:t>
      </w:r>
    </w:p>
    <w:p w:rsidR="00F71195" w:rsidRDefault="00810568" w:rsidP="00F7119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4C459F">
        <w:rPr>
          <w:noProof/>
          <w:sz w:val="24"/>
          <w:szCs w:val="24"/>
        </w:rPr>
        <w:t>:00 -</w:t>
      </w:r>
      <w:r>
        <w:rPr>
          <w:noProof/>
          <w:sz w:val="24"/>
          <w:szCs w:val="24"/>
        </w:rPr>
        <w:t xml:space="preserve"> 1</w:t>
      </w:r>
      <w:r w:rsidR="00004F27">
        <w:rPr>
          <w:noProof/>
          <w:sz w:val="24"/>
          <w:szCs w:val="24"/>
        </w:rPr>
        <w:t>:10</w:t>
      </w:r>
      <w:r w:rsidR="00F71195">
        <w:rPr>
          <w:noProof/>
          <w:sz w:val="24"/>
          <w:szCs w:val="24"/>
        </w:rPr>
        <w:tab/>
      </w:r>
      <w:r w:rsidR="00F71195" w:rsidRPr="00E92BF2">
        <w:rPr>
          <w:b/>
          <w:noProof/>
          <w:sz w:val="24"/>
          <w:szCs w:val="24"/>
        </w:rPr>
        <w:t>Introductions and overview</w:t>
      </w:r>
      <w:r w:rsidR="00F71195" w:rsidRPr="00F71195">
        <w:rPr>
          <w:noProof/>
          <w:sz w:val="24"/>
          <w:szCs w:val="24"/>
        </w:rPr>
        <w:t xml:space="preserve"> of agenda </w:t>
      </w:r>
    </w:p>
    <w:p w:rsidR="00F71195" w:rsidRPr="00F71195" w:rsidRDefault="00AF3EE4" w:rsidP="00F71195">
      <w:pPr>
        <w:ind w:left="1440" w:hanging="1440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004F27">
        <w:rPr>
          <w:noProof/>
          <w:sz w:val="24"/>
          <w:szCs w:val="24"/>
        </w:rPr>
        <w:t>:10</w:t>
      </w:r>
      <w:r w:rsidR="004C459F">
        <w:rPr>
          <w:noProof/>
          <w:sz w:val="24"/>
          <w:szCs w:val="24"/>
        </w:rPr>
        <w:t xml:space="preserve"> - </w:t>
      </w:r>
      <w:r>
        <w:rPr>
          <w:noProof/>
          <w:sz w:val="24"/>
          <w:szCs w:val="24"/>
        </w:rPr>
        <w:t>1</w:t>
      </w:r>
      <w:r w:rsidR="00360116">
        <w:rPr>
          <w:noProof/>
          <w:sz w:val="24"/>
          <w:szCs w:val="24"/>
        </w:rPr>
        <w:t>:15</w:t>
      </w:r>
      <w:r w:rsidR="00F71195">
        <w:rPr>
          <w:noProof/>
          <w:sz w:val="24"/>
          <w:szCs w:val="24"/>
        </w:rPr>
        <w:tab/>
      </w:r>
      <w:r w:rsidR="00F71195" w:rsidRPr="00510462">
        <w:rPr>
          <w:b/>
          <w:noProof/>
          <w:sz w:val="24"/>
          <w:szCs w:val="24"/>
        </w:rPr>
        <w:t>Brief review of outcomes</w:t>
      </w:r>
      <w:r w:rsidR="00F71195">
        <w:rPr>
          <w:noProof/>
          <w:sz w:val="24"/>
          <w:szCs w:val="24"/>
        </w:rPr>
        <w:t xml:space="preserve"> from </w:t>
      </w:r>
      <w:r w:rsidR="00004F27">
        <w:rPr>
          <w:noProof/>
          <w:sz w:val="24"/>
          <w:szCs w:val="24"/>
        </w:rPr>
        <w:t>last TB WCW</w:t>
      </w:r>
      <w:r w:rsidR="00161CA4">
        <w:rPr>
          <w:noProof/>
          <w:sz w:val="24"/>
          <w:szCs w:val="24"/>
        </w:rPr>
        <w:t xml:space="preserve"> meeting</w:t>
      </w:r>
    </w:p>
    <w:p w:rsidR="00D97C24" w:rsidRPr="000B3569" w:rsidRDefault="00510462" w:rsidP="005A103B">
      <w:pPr>
        <w:ind w:left="1440" w:hanging="1440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360116">
        <w:rPr>
          <w:noProof/>
          <w:sz w:val="24"/>
          <w:szCs w:val="24"/>
        </w:rPr>
        <w:t>:15</w:t>
      </w:r>
      <w:r w:rsidR="00057396">
        <w:rPr>
          <w:noProof/>
          <w:sz w:val="24"/>
          <w:szCs w:val="24"/>
        </w:rPr>
        <w:t>– 1:25</w:t>
      </w:r>
      <w:r w:rsidR="00161CA4">
        <w:rPr>
          <w:noProof/>
          <w:sz w:val="24"/>
          <w:szCs w:val="24"/>
        </w:rPr>
        <w:tab/>
      </w:r>
      <w:r w:rsidR="006579E2">
        <w:rPr>
          <w:b/>
          <w:noProof/>
          <w:sz w:val="24"/>
          <w:szCs w:val="24"/>
        </w:rPr>
        <w:t xml:space="preserve">Outcomes from theClimate Change Workshop for DACs and Agriculture and SNCs Grant Writing Workshop </w:t>
      </w:r>
    </w:p>
    <w:p w:rsidR="00C96868" w:rsidRDefault="00510462" w:rsidP="00C96868">
      <w:pPr>
        <w:pStyle w:val="NoSpacing"/>
        <w:ind w:left="1440" w:hanging="1440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161CA4">
        <w:rPr>
          <w:noProof/>
          <w:sz w:val="24"/>
          <w:szCs w:val="24"/>
        </w:rPr>
        <w:t>:</w:t>
      </w:r>
      <w:r w:rsidR="00057396">
        <w:rPr>
          <w:noProof/>
          <w:sz w:val="24"/>
          <w:szCs w:val="24"/>
        </w:rPr>
        <w:t>2</w:t>
      </w:r>
      <w:r w:rsidR="00360116">
        <w:rPr>
          <w:noProof/>
          <w:sz w:val="24"/>
          <w:szCs w:val="24"/>
        </w:rPr>
        <w:t>5</w:t>
      </w:r>
      <w:r w:rsidR="00161CA4">
        <w:rPr>
          <w:noProof/>
          <w:sz w:val="24"/>
          <w:szCs w:val="24"/>
        </w:rPr>
        <w:t>–</w:t>
      </w:r>
      <w:r w:rsidR="00C96868">
        <w:rPr>
          <w:noProof/>
          <w:sz w:val="24"/>
          <w:szCs w:val="24"/>
        </w:rPr>
        <w:t>1:50</w:t>
      </w:r>
      <w:r w:rsidR="00161CA4">
        <w:rPr>
          <w:noProof/>
          <w:sz w:val="24"/>
          <w:szCs w:val="24"/>
        </w:rPr>
        <w:tab/>
      </w:r>
      <w:r w:rsidR="00C96868" w:rsidRPr="0022507D">
        <w:rPr>
          <w:b/>
          <w:noProof/>
          <w:sz w:val="24"/>
          <w:szCs w:val="24"/>
        </w:rPr>
        <w:t>OngoingProject Updates</w:t>
      </w:r>
    </w:p>
    <w:p w:rsidR="00C96868" w:rsidRDefault="00C96868" w:rsidP="00C96868">
      <w:pPr>
        <w:pStyle w:val="NoSpacing"/>
        <w:numPr>
          <w:ilvl w:val="0"/>
          <w:numId w:val="14"/>
        </w:numPr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Southern Sierra IRWM Project Update </w:t>
      </w:r>
      <w:r>
        <w:rPr>
          <w:noProof/>
          <w:sz w:val="24"/>
          <w:szCs w:val="24"/>
        </w:rPr>
        <w:t>(Bobby Kamansky – Kamansky Ecological Consulting/SSIRWMG)</w:t>
      </w:r>
    </w:p>
    <w:p w:rsidR="00C96868" w:rsidRDefault="00C96868" w:rsidP="00C96868">
      <w:pPr>
        <w:pStyle w:val="NoSpacing"/>
        <w:numPr>
          <w:ilvl w:val="0"/>
          <w:numId w:val="14"/>
        </w:numPr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San Joaquin Valley Greenprint </w:t>
      </w:r>
      <w:r>
        <w:rPr>
          <w:noProof/>
          <w:sz w:val="24"/>
          <w:szCs w:val="24"/>
        </w:rPr>
        <w:t>(Adam Livingston – Sequoia Riverlands Trust)</w:t>
      </w:r>
    </w:p>
    <w:p w:rsidR="003C3206" w:rsidRPr="00E22E51" w:rsidRDefault="003C3206" w:rsidP="002B0B7B">
      <w:pPr>
        <w:pStyle w:val="NoSpacing"/>
        <w:rPr>
          <w:noProof/>
        </w:rPr>
      </w:pPr>
      <w:r w:rsidRPr="00E22E51">
        <w:rPr>
          <w:noProof/>
        </w:rPr>
        <w:tab/>
      </w:r>
    </w:p>
    <w:p w:rsidR="00C96868" w:rsidRDefault="002479DE" w:rsidP="00C96868">
      <w:pPr>
        <w:pStyle w:val="NoSpacing"/>
        <w:ind w:left="1440" w:hanging="1440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1:50</w:t>
      </w:r>
      <w:r w:rsidR="00A0449A">
        <w:rPr>
          <w:noProof/>
          <w:sz w:val="24"/>
          <w:szCs w:val="24"/>
        </w:rPr>
        <w:t xml:space="preserve"> – </w:t>
      </w:r>
      <w:bookmarkStart w:id="0" w:name="_GoBack"/>
      <w:bookmarkEnd w:id="0"/>
      <w:r w:rsidR="00A0449A">
        <w:rPr>
          <w:noProof/>
          <w:sz w:val="24"/>
          <w:szCs w:val="24"/>
        </w:rPr>
        <w:t>2:30</w:t>
      </w:r>
      <w:r w:rsidR="00A0449A">
        <w:rPr>
          <w:noProof/>
          <w:sz w:val="24"/>
          <w:szCs w:val="24"/>
        </w:rPr>
        <w:tab/>
      </w:r>
      <w:r w:rsidR="00C96868" w:rsidRPr="00057396">
        <w:rPr>
          <w:b/>
          <w:noProof/>
          <w:sz w:val="24"/>
          <w:szCs w:val="24"/>
        </w:rPr>
        <w:t>2017 Grant Opportunities and Priorities</w:t>
      </w:r>
    </w:p>
    <w:p w:rsidR="00A0449A" w:rsidRPr="00C96868" w:rsidRDefault="00C96868" w:rsidP="00C96868">
      <w:pPr>
        <w:pStyle w:val="NoSpacing"/>
        <w:numPr>
          <w:ilvl w:val="0"/>
          <w:numId w:val="13"/>
        </w:numPr>
        <w:rPr>
          <w:noProof/>
        </w:rPr>
      </w:pPr>
      <w:r w:rsidRPr="009827FB">
        <w:rPr>
          <w:noProof/>
        </w:rPr>
        <w:t>TB WCW Charter</w:t>
      </w:r>
      <w:r>
        <w:rPr>
          <w:noProof/>
        </w:rPr>
        <w:t xml:space="preserve"> and Communications Plan</w:t>
      </w:r>
    </w:p>
    <w:p w:rsidR="00596AAE" w:rsidRPr="00360116" w:rsidRDefault="00596AAE" w:rsidP="00596AAE">
      <w:pPr>
        <w:pStyle w:val="NoSpacing"/>
        <w:ind w:left="1440" w:hanging="1440"/>
        <w:rPr>
          <w:noProof/>
          <w:sz w:val="24"/>
          <w:szCs w:val="24"/>
        </w:rPr>
      </w:pPr>
    </w:p>
    <w:p w:rsidR="00161CA4" w:rsidRDefault="00510462" w:rsidP="0040292D">
      <w:pPr>
        <w:pStyle w:val="NoSpacing"/>
        <w:ind w:left="1440" w:hanging="1440"/>
        <w:rPr>
          <w:noProof/>
          <w:sz w:val="24"/>
          <w:szCs w:val="24"/>
        </w:rPr>
      </w:pPr>
      <w:r>
        <w:rPr>
          <w:noProof/>
          <w:sz w:val="24"/>
          <w:szCs w:val="24"/>
        </w:rPr>
        <w:t>2:3</w:t>
      </w:r>
      <w:r w:rsidR="001C3D20">
        <w:rPr>
          <w:noProof/>
          <w:sz w:val="24"/>
          <w:szCs w:val="24"/>
        </w:rPr>
        <w:t>0</w:t>
      </w:r>
      <w:r w:rsidR="00161CA4">
        <w:rPr>
          <w:noProof/>
          <w:sz w:val="24"/>
          <w:szCs w:val="24"/>
        </w:rPr>
        <w:t>–</w:t>
      </w:r>
      <w:r>
        <w:rPr>
          <w:noProof/>
          <w:sz w:val="24"/>
          <w:szCs w:val="24"/>
        </w:rPr>
        <w:t>2:45</w:t>
      </w:r>
      <w:r w:rsidR="0048109F">
        <w:rPr>
          <w:noProof/>
          <w:sz w:val="24"/>
          <w:szCs w:val="24"/>
        </w:rPr>
        <w:tab/>
      </w:r>
      <w:r w:rsidR="00161CA4">
        <w:rPr>
          <w:noProof/>
          <w:sz w:val="24"/>
          <w:szCs w:val="24"/>
        </w:rPr>
        <w:t>Break</w:t>
      </w:r>
    </w:p>
    <w:p w:rsidR="00360116" w:rsidRDefault="00360116" w:rsidP="00596AAE">
      <w:pPr>
        <w:pStyle w:val="NoSpacing"/>
        <w:rPr>
          <w:noProof/>
          <w:sz w:val="24"/>
          <w:szCs w:val="24"/>
        </w:rPr>
      </w:pPr>
    </w:p>
    <w:p w:rsidR="005C1985" w:rsidRDefault="00596AAE" w:rsidP="006579E2">
      <w:pPr>
        <w:pStyle w:val="NoSpacing"/>
        <w:ind w:left="1440" w:hanging="1440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2:45</w:t>
      </w:r>
      <w:r w:rsidR="00510462">
        <w:rPr>
          <w:noProof/>
          <w:sz w:val="24"/>
          <w:szCs w:val="24"/>
        </w:rPr>
        <w:t xml:space="preserve"> –</w:t>
      </w:r>
      <w:r w:rsidR="008A2BFC">
        <w:rPr>
          <w:noProof/>
          <w:sz w:val="24"/>
          <w:szCs w:val="24"/>
        </w:rPr>
        <w:t xml:space="preserve"> 3:05</w:t>
      </w:r>
      <w:r w:rsidR="002031FE">
        <w:rPr>
          <w:noProof/>
          <w:sz w:val="24"/>
          <w:szCs w:val="24"/>
        </w:rPr>
        <w:tab/>
      </w:r>
      <w:r w:rsidR="006579E2" w:rsidRPr="00FD4E07">
        <w:rPr>
          <w:b/>
          <w:noProof/>
          <w:sz w:val="24"/>
          <w:szCs w:val="24"/>
        </w:rPr>
        <w:t xml:space="preserve">Legislative updates – Status of </w:t>
      </w:r>
      <w:r w:rsidR="00FD4E07" w:rsidRPr="00FD4E07">
        <w:rPr>
          <w:b/>
          <w:noProof/>
          <w:sz w:val="24"/>
          <w:szCs w:val="24"/>
        </w:rPr>
        <w:t>bills that relate to the work of the TB WCW</w:t>
      </w:r>
    </w:p>
    <w:p w:rsidR="00DB3A8C" w:rsidRDefault="00FD4E07" w:rsidP="0046470A">
      <w:pPr>
        <w:pStyle w:val="NoSpacing"/>
        <w:numPr>
          <w:ilvl w:val="0"/>
          <w:numId w:val="12"/>
        </w:numPr>
        <w:rPr>
          <w:noProof/>
        </w:rPr>
      </w:pPr>
      <w:r>
        <w:rPr>
          <w:noProof/>
        </w:rPr>
        <w:t xml:space="preserve">AB 2087 – Regional conservation investment strategies </w:t>
      </w:r>
    </w:p>
    <w:p w:rsidR="001801DB" w:rsidRDefault="001801DB" w:rsidP="0046470A">
      <w:pPr>
        <w:pStyle w:val="NoSpacing"/>
        <w:numPr>
          <w:ilvl w:val="0"/>
          <w:numId w:val="12"/>
        </w:numPr>
        <w:rPr>
          <w:noProof/>
        </w:rPr>
      </w:pPr>
      <w:r>
        <w:rPr>
          <w:noProof/>
        </w:rPr>
        <w:t>AB 2480 – Source watersheds</w:t>
      </w:r>
    </w:p>
    <w:p w:rsidR="00057396" w:rsidRPr="00E22E51" w:rsidRDefault="00057396" w:rsidP="002077B2">
      <w:pPr>
        <w:pStyle w:val="NoSpacing"/>
        <w:ind w:left="1800"/>
        <w:rPr>
          <w:noProof/>
        </w:rPr>
      </w:pPr>
    </w:p>
    <w:p w:rsidR="00C96868" w:rsidRPr="00E338AC" w:rsidRDefault="008A2BFC" w:rsidP="00C96868">
      <w:pPr>
        <w:pStyle w:val="NoSpacing"/>
        <w:ind w:left="1440" w:hanging="1440"/>
        <w:rPr>
          <w:noProof/>
        </w:rPr>
      </w:pPr>
      <w:r>
        <w:rPr>
          <w:noProof/>
          <w:sz w:val="24"/>
          <w:szCs w:val="24"/>
        </w:rPr>
        <w:t>3:05</w:t>
      </w:r>
      <w:r w:rsidR="00057396">
        <w:rPr>
          <w:noProof/>
          <w:sz w:val="24"/>
          <w:szCs w:val="24"/>
        </w:rPr>
        <w:t xml:space="preserve"> – 3:</w:t>
      </w:r>
      <w:r w:rsidR="00392796">
        <w:rPr>
          <w:noProof/>
          <w:sz w:val="24"/>
          <w:szCs w:val="24"/>
        </w:rPr>
        <w:t>35</w:t>
      </w:r>
      <w:r w:rsidR="00057396">
        <w:rPr>
          <w:noProof/>
          <w:sz w:val="24"/>
          <w:szCs w:val="24"/>
        </w:rPr>
        <w:tab/>
      </w:r>
      <w:r w:rsidR="00C96868">
        <w:rPr>
          <w:b/>
          <w:noProof/>
          <w:sz w:val="24"/>
          <w:szCs w:val="24"/>
        </w:rPr>
        <w:t xml:space="preserve">SGMA Update and Discussion </w:t>
      </w:r>
    </w:p>
    <w:p w:rsidR="00057396" w:rsidRDefault="00057396" w:rsidP="00C96868">
      <w:pPr>
        <w:pStyle w:val="NoSpacing"/>
        <w:rPr>
          <w:noProof/>
          <w:sz w:val="24"/>
          <w:szCs w:val="24"/>
        </w:rPr>
      </w:pPr>
    </w:p>
    <w:p w:rsidR="006579E2" w:rsidRPr="009F71A0" w:rsidRDefault="006579E2" w:rsidP="006579E2">
      <w:pPr>
        <w:pStyle w:val="NoSpacing"/>
        <w:ind w:left="1440" w:hanging="1440"/>
        <w:rPr>
          <w:noProof/>
          <w:sz w:val="24"/>
          <w:szCs w:val="24"/>
        </w:rPr>
      </w:pPr>
      <w:r>
        <w:rPr>
          <w:noProof/>
          <w:sz w:val="24"/>
          <w:szCs w:val="24"/>
        </w:rPr>
        <w:t>3:3</w:t>
      </w:r>
      <w:r w:rsidR="00392796">
        <w:rPr>
          <w:noProof/>
          <w:sz w:val="24"/>
          <w:szCs w:val="24"/>
        </w:rPr>
        <w:t>5</w:t>
      </w:r>
      <w:r w:rsidR="00CF0E9A">
        <w:rPr>
          <w:noProof/>
          <w:sz w:val="24"/>
          <w:szCs w:val="24"/>
        </w:rPr>
        <w:t xml:space="preserve"> – 3:55</w:t>
      </w:r>
      <w:r w:rsidR="00510462">
        <w:rPr>
          <w:noProof/>
          <w:sz w:val="24"/>
          <w:szCs w:val="24"/>
        </w:rPr>
        <w:tab/>
      </w:r>
      <w:r w:rsidRPr="00510462">
        <w:rPr>
          <w:b/>
          <w:noProof/>
          <w:sz w:val="24"/>
          <w:szCs w:val="24"/>
        </w:rPr>
        <w:t>Subgroup and partner updates</w:t>
      </w:r>
    </w:p>
    <w:p w:rsidR="006579E2" w:rsidRPr="00360116" w:rsidRDefault="006579E2" w:rsidP="006579E2">
      <w:pPr>
        <w:pStyle w:val="NoSpacing"/>
        <w:rPr>
          <w:b/>
          <w:noProof/>
        </w:rPr>
      </w:pPr>
      <w:r>
        <w:rPr>
          <w:noProof/>
        </w:rPr>
        <w:tab/>
      </w:r>
      <w:r>
        <w:rPr>
          <w:noProof/>
        </w:rPr>
        <w:tab/>
      </w:r>
      <w:r w:rsidRPr="00360116">
        <w:rPr>
          <w:b/>
          <w:noProof/>
        </w:rPr>
        <w:t>Outreach Activities</w:t>
      </w:r>
    </w:p>
    <w:p w:rsidR="006579E2" w:rsidRDefault="006579E2" w:rsidP="006579E2">
      <w:pPr>
        <w:pStyle w:val="NoSpacing"/>
        <w:numPr>
          <w:ilvl w:val="0"/>
          <w:numId w:val="9"/>
        </w:numPr>
        <w:rPr>
          <w:noProof/>
        </w:rPr>
      </w:pPr>
      <w:r>
        <w:rPr>
          <w:noProof/>
        </w:rPr>
        <w:t>Tulare Basin Watershed Newsletter (Dezaraye – Tulare Basin Wildlife Partners)</w:t>
      </w:r>
    </w:p>
    <w:p w:rsidR="006579E2" w:rsidRDefault="006579E2" w:rsidP="006579E2">
      <w:pPr>
        <w:pStyle w:val="NoSpacing"/>
        <w:numPr>
          <w:ilvl w:val="0"/>
          <w:numId w:val="9"/>
        </w:numPr>
        <w:rPr>
          <w:noProof/>
        </w:rPr>
      </w:pPr>
      <w:r w:rsidRPr="00E22E51">
        <w:rPr>
          <w:noProof/>
        </w:rPr>
        <w:t>Project WET (Water Education for Teachers) class</w:t>
      </w:r>
      <w:r w:rsidR="00057396">
        <w:rPr>
          <w:noProof/>
        </w:rPr>
        <w:t xml:space="preserve"> (Tulare Basin Watershed focus)</w:t>
      </w:r>
      <w:r w:rsidRPr="00E22E51">
        <w:rPr>
          <w:noProof/>
        </w:rPr>
        <w:t xml:space="preserve"> - November 2016</w:t>
      </w:r>
    </w:p>
    <w:p w:rsidR="000B3569" w:rsidRPr="009827FB" w:rsidRDefault="002077B2" w:rsidP="009827FB">
      <w:pPr>
        <w:pStyle w:val="NoSpacing"/>
        <w:numPr>
          <w:ilvl w:val="0"/>
          <w:numId w:val="9"/>
        </w:numPr>
        <w:rPr>
          <w:noProof/>
        </w:rPr>
      </w:pPr>
      <w:r>
        <w:rPr>
          <w:noProof/>
        </w:rPr>
        <w:t>Others?</w:t>
      </w:r>
    </w:p>
    <w:p w:rsidR="00510462" w:rsidRDefault="00510462" w:rsidP="005C1985">
      <w:pPr>
        <w:pStyle w:val="NoSpacing"/>
        <w:rPr>
          <w:noProof/>
          <w:sz w:val="24"/>
          <w:szCs w:val="24"/>
        </w:rPr>
      </w:pPr>
    </w:p>
    <w:p w:rsidR="005C1985" w:rsidRDefault="00CF0E9A" w:rsidP="005C1985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3:55</w:t>
      </w:r>
      <w:r w:rsidR="002031FE">
        <w:rPr>
          <w:noProof/>
          <w:sz w:val="24"/>
          <w:szCs w:val="24"/>
        </w:rPr>
        <w:t>–</w:t>
      </w:r>
      <w:r w:rsidR="00510462">
        <w:rPr>
          <w:noProof/>
          <w:sz w:val="24"/>
          <w:szCs w:val="24"/>
        </w:rPr>
        <w:t>4</w:t>
      </w:r>
      <w:r w:rsidR="002031FE">
        <w:rPr>
          <w:noProof/>
          <w:sz w:val="24"/>
          <w:szCs w:val="24"/>
        </w:rPr>
        <w:t>:</w:t>
      </w:r>
      <w:r w:rsidR="005B476B">
        <w:rPr>
          <w:noProof/>
          <w:sz w:val="24"/>
          <w:szCs w:val="24"/>
        </w:rPr>
        <w:t>00</w:t>
      </w:r>
      <w:r w:rsidR="00004F27">
        <w:rPr>
          <w:noProof/>
          <w:sz w:val="24"/>
          <w:szCs w:val="24"/>
        </w:rPr>
        <w:tab/>
      </w:r>
      <w:r w:rsidR="00004F27" w:rsidRPr="00A36D89">
        <w:rPr>
          <w:b/>
          <w:noProof/>
          <w:sz w:val="24"/>
          <w:szCs w:val="24"/>
        </w:rPr>
        <w:t>Wrap up/Next meeting</w:t>
      </w:r>
    </w:p>
    <w:p w:rsidR="00E76C82" w:rsidRPr="00A0449A" w:rsidRDefault="00A0449A" w:rsidP="00A0449A">
      <w:pPr>
        <w:pStyle w:val="NoSpacing"/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1323975" cy="1360903"/>
            <wp:effectExtent l="0" t="0" r="0" b="0"/>
            <wp:docPr id="2" name="Picture 2" descr="Tulare Ba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are Bas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29" cy="137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C8" w:rsidRPr="008E0401" w:rsidRDefault="006B19C8" w:rsidP="006B19C8">
      <w:pPr>
        <w:pStyle w:val="NoSpacing"/>
        <w:rPr>
          <w:b/>
          <w:sz w:val="36"/>
          <w:szCs w:val="36"/>
        </w:rPr>
      </w:pPr>
      <w:r w:rsidRPr="008E0401">
        <w:rPr>
          <w:b/>
          <w:sz w:val="36"/>
          <w:szCs w:val="36"/>
        </w:rPr>
        <w:lastRenderedPageBreak/>
        <w:t xml:space="preserve">Tulare Basin Watershed Connections Workgroup </w:t>
      </w:r>
    </w:p>
    <w:p w:rsidR="006B19C8" w:rsidRDefault="006B19C8" w:rsidP="006B19C8">
      <w:pPr>
        <w:pStyle w:val="NoSpacing"/>
        <w:rPr>
          <w:b/>
          <w:sz w:val="24"/>
          <w:szCs w:val="24"/>
        </w:rPr>
      </w:pPr>
    </w:p>
    <w:p w:rsidR="006B19C8" w:rsidRDefault="006B19C8" w:rsidP="006B19C8">
      <w:pPr>
        <w:pStyle w:val="NoSpacing"/>
        <w:rPr>
          <w:rFonts w:cs="Aharoni"/>
          <w:b/>
          <w:i/>
          <w:sz w:val="24"/>
          <w:szCs w:val="24"/>
        </w:rPr>
      </w:pPr>
      <w:r w:rsidRPr="006925EC">
        <w:rPr>
          <w:b/>
          <w:color w:val="C00000"/>
          <w:sz w:val="24"/>
          <w:szCs w:val="24"/>
        </w:rPr>
        <w:t>Goal Statement:</w:t>
      </w:r>
      <w:r w:rsidRPr="006925EC">
        <w:rPr>
          <w:rFonts w:cs="Aharoni"/>
          <w:b/>
          <w:i/>
          <w:sz w:val="24"/>
          <w:szCs w:val="24"/>
        </w:rPr>
        <w:t>To advance collaborative watershed planning and resource management in the Tulare Basin based on sound science and mutually identified needs for regional economic and ecological sustainability.</w:t>
      </w:r>
    </w:p>
    <w:p w:rsidR="006B19C8" w:rsidRPr="006B19C8" w:rsidRDefault="006B19C8" w:rsidP="006B19C8">
      <w:pPr>
        <w:pStyle w:val="NoSpacing"/>
        <w:rPr>
          <w:rFonts w:cs="Aharoni"/>
          <w:b/>
          <w:i/>
          <w:sz w:val="24"/>
          <w:szCs w:val="24"/>
        </w:rPr>
      </w:pPr>
    </w:p>
    <w:p w:rsidR="000057C3" w:rsidRPr="008E0401" w:rsidRDefault="000057C3" w:rsidP="006B19C8">
      <w:pPr>
        <w:pStyle w:val="NoSpacing"/>
        <w:rPr>
          <w:b/>
          <w:i/>
          <w:sz w:val="32"/>
          <w:szCs w:val="32"/>
        </w:rPr>
      </w:pPr>
      <w:r w:rsidRPr="008E0401">
        <w:rPr>
          <w:b/>
          <w:i/>
          <w:sz w:val="32"/>
          <w:szCs w:val="32"/>
        </w:rPr>
        <w:t>Ground Rules</w:t>
      </w:r>
    </w:p>
    <w:p w:rsidR="000057C3" w:rsidRPr="000057C3" w:rsidRDefault="000057C3" w:rsidP="000057C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Participate and s</w:t>
      </w:r>
      <w:r w:rsidRPr="000057C3">
        <w:rPr>
          <w:sz w:val="24"/>
          <w:szCs w:val="24"/>
        </w:rPr>
        <w:t>how respect for other members and their time</w:t>
      </w:r>
    </w:p>
    <w:p w:rsidR="00577EEE" w:rsidRDefault="00577EEE" w:rsidP="00577E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Speak one at a time</w:t>
      </w:r>
    </w:p>
    <w:p w:rsidR="009F49CD" w:rsidRDefault="009F49CD" w:rsidP="000057C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Share relevant information</w:t>
      </w:r>
    </w:p>
    <w:p w:rsidR="000057C3" w:rsidRDefault="000057C3" w:rsidP="000057C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concise</w:t>
      </w:r>
    </w:p>
    <w:p w:rsidR="00577EEE" w:rsidRDefault="00577EEE" w:rsidP="00577E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Express concerns and interests (not positions)</w:t>
      </w:r>
    </w:p>
    <w:p w:rsidR="000057C3" w:rsidRDefault="00577EEE" w:rsidP="000057C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solution-</w:t>
      </w:r>
      <w:r w:rsidR="000057C3">
        <w:rPr>
          <w:sz w:val="24"/>
          <w:szCs w:val="24"/>
        </w:rPr>
        <w:t>oriented</w:t>
      </w:r>
    </w:p>
    <w:p w:rsidR="00577EEE" w:rsidRDefault="00577EEE" w:rsidP="00577E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Draw on each other’s experience</w:t>
      </w:r>
    </w:p>
    <w:p w:rsidR="00577EEE" w:rsidRPr="000057C3" w:rsidRDefault="00577EEE" w:rsidP="00577E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Limit sidebar conversations</w:t>
      </w:r>
    </w:p>
    <w:p w:rsidR="000057C3" w:rsidRDefault="000057C3" w:rsidP="000057C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Focus on what CAN be changed (not on what cannot be changed)</w:t>
      </w:r>
    </w:p>
    <w:p w:rsidR="006B19C8" w:rsidRPr="008E0401" w:rsidRDefault="006B19C8" w:rsidP="006B19C8">
      <w:pPr>
        <w:pStyle w:val="NoSpacing"/>
        <w:rPr>
          <w:b/>
          <w:i/>
          <w:sz w:val="32"/>
          <w:szCs w:val="32"/>
        </w:rPr>
      </w:pPr>
      <w:r w:rsidRPr="008E0401">
        <w:rPr>
          <w:b/>
          <w:i/>
          <w:sz w:val="32"/>
          <w:szCs w:val="32"/>
        </w:rPr>
        <w:t>Subgroups</w:t>
      </w:r>
    </w:p>
    <w:p w:rsidR="006B19C8" w:rsidRPr="006B19C8" w:rsidRDefault="006B19C8" w:rsidP="006B19C8">
      <w:pPr>
        <w:pStyle w:val="NoSpacing"/>
        <w:rPr>
          <w:rFonts w:ascii="Calibri" w:hAnsi="Calibri"/>
          <w:b/>
          <w:sz w:val="24"/>
          <w:szCs w:val="24"/>
        </w:rPr>
      </w:pPr>
      <w:r w:rsidRPr="006B19C8">
        <w:rPr>
          <w:rFonts w:ascii="Calibri" w:hAnsi="Calibri"/>
          <w:b/>
          <w:sz w:val="24"/>
          <w:szCs w:val="24"/>
        </w:rPr>
        <w:t xml:space="preserve">Purpose of Subgroups: </w:t>
      </w:r>
      <w:r w:rsidRPr="006B19C8">
        <w:rPr>
          <w:rFonts w:ascii="Calibri" w:hAnsi="Calibri"/>
          <w:sz w:val="24"/>
          <w:szCs w:val="24"/>
        </w:rPr>
        <w:t xml:space="preserve">Topic-based groups comprised of people with expertise and interest in developing strategies and implementing projects to address the challenges related to the topic; the subgroups meet and/or provide input to the </w:t>
      </w:r>
      <w:r w:rsidR="009766A1">
        <w:rPr>
          <w:rFonts w:ascii="Calibri" w:hAnsi="Calibri"/>
          <w:sz w:val="24"/>
          <w:szCs w:val="24"/>
        </w:rPr>
        <w:t xml:space="preserve">broader working </w:t>
      </w:r>
      <w:r w:rsidRPr="006B19C8">
        <w:rPr>
          <w:rFonts w:ascii="Calibri" w:hAnsi="Calibri"/>
          <w:sz w:val="24"/>
          <w:szCs w:val="24"/>
        </w:rPr>
        <w:t>group as funding and partnership opportunities arise. There is substantial overlap and it is recognized that subgroup members should communicate with others as appropriate when planning a project or event.</w:t>
      </w:r>
    </w:p>
    <w:p w:rsidR="006B19C8" w:rsidRPr="006B19C8" w:rsidRDefault="006B19C8" w:rsidP="006B19C8">
      <w:pPr>
        <w:pStyle w:val="NoSpacing"/>
        <w:ind w:left="720"/>
      </w:pPr>
    </w:p>
    <w:p w:rsidR="000057C3" w:rsidRDefault="006B19C8" w:rsidP="006B19C8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Funding</w:t>
      </w:r>
    </w:p>
    <w:p w:rsidR="006B19C8" w:rsidRDefault="006B19C8" w:rsidP="006B19C8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Sustainable Groundwater and Surface Water</w:t>
      </w:r>
    </w:p>
    <w:p w:rsidR="006B19C8" w:rsidRDefault="006B19C8" w:rsidP="006B19C8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Extreme E</w:t>
      </w:r>
      <w:r w:rsidR="008F1118">
        <w:rPr>
          <w:sz w:val="24"/>
          <w:szCs w:val="24"/>
        </w:rPr>
        <w:t>vents and Climate Change Resilience</w:t>
      </w:r>
    </w:p>
    <w:p w:rsidR="006B19C8" w:rsidRDefault="006B19C8" w:rsidP="006B19C8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Upper/Lower Watershed Connection: Education, Planning and Project Development</w:t>
      </w:r>
    </w:p>
    <w:p w:rsidR="006B19C8" w:rsidRPr="000057C3" w:rsidRDefault="006B19C8" w:rsidP="006B19C8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Regional Landscape-scale Project Prioritization and Implementation</w:t>
      </w:r>
    </w:p>
    <w:p w:rsidR="006B19C8" w:rsidRDefault="006B19C8" w:rsidP="006B19C8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Wetland and Wildlife Habitat Protection and Restoration</w:t>
      </w:r>
    </w:p>
    <w:p w:rsidR="006B19C8" w:rsidRDefault="006B19C8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Tribal Community Support for Addressing Water-related Challenges</w:t>
      </w:r>
    </w:p>
    <w:p w:rsidR="006B19C8" w:rsidRPr="000057C3" w:rsidRDefault="006B19C8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Disadvantaged Community Support for Water-Related Challenges</w:t>
      </w:r>
    </w:p>
    <w:sectPr w:rsidR="006B19C8" w:rsidRPr="000057C3" w:rsidSect="00E22E51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B4C" w:rsidRDefault="005A7B4C" w:rsidP="008E0401">
      <w:pPr>
        <w:spacing w:after="0" w:line="240" w:lineRule="auto"/>
      </w:pPr>
      <w:r>
        <w:separator/>
      </w:r>
    </w:p>
  </w:endnote>
  <w:endnote w:type="continuationSeparator" w:id="1">
    <w:p w:rsidR="005A7B4C" w:rsidRDefault="005A7B4C" w:rsidP="008E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B4C" w:rsidRDefault="005A7B4C" w:rsidP="008E0401">
      <w:pPr>
        <w:spacing w:after="0" w:line="240" w:lineRule="auto"/>
      </w:pPr>
      <w:r>
        <w:separator/>
      </w:r>
    </w:p>
  </w:footnote>
  <w:footnote w:type="continuationSeparator" w:id="1">
    <w:p w:rsidR="005A7B4C" w:rsidRDefault="005A7B4C" w:rsidP="008E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930"/>
      </v:shape>
    </w:pict>
  </w:numPicBullet>
  <w:abstractNum w:abstractNumId="0">
    <w:nsid w:val="048E5FDF"/>
    <w:multiLevelType w:val="hybridMultilevel"/>
    <w:tmpl w:val="857C9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4271B9"/>
    <w:multiLevelType w:val="hybridMultilevel"/>
    <w:tmpl w:val="19646E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66BC"/>
    <w:multiLevelType w:val="hybridMultilevel"/>
    <w:tmpl w:val="DD689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6D5558"/>
    <w:multiLevelType w:val="hybridMultilevel"/>
    <w:tmpl w:val="9544C8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587225"/>
    <w:multiLevelType w:val="hybridMultilevel"/>
    <w:tmpl w:val="7ACED05A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>
    <w:nsid w:val="398A16A8"/>
    <w:multiLevelType w:val="hybridMultilevel"/>
    <w:tmpl w:val="CD500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8C1D3B"/>
    <w:multiLevelType w:val="hybridMultilevel"/>
    <w:tmpl w:val="52EED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24C72B0"/>
    <w:multiLevelType w:val="hybridMultilevel"/>
    <w:tmpl w:val="187E08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C9772E"/>
    <w:multiLevelType w:val="hybridMultilevel"/>
    <w:tmpl w:val="CD84C0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AE26BD2"/>
    <w:multiLevelType w:val="hybridMultilevel"/>
    <w:tmpl w:val="443AD3A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3B63CE"/>
    <w:multiLevelType w:val="hybridMultilevel"/>
    <w:tmpl w:val="2EA86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0032D0"/>
    <w:multiLevelType w:val="hybridMultilevel"/>
    <w:tmpl w:val="299EFB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F52F6"/>
    <w:multiLevelType w:val="hybridMultilevel"/>
    <w:tmpl w:val="EF1ED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230916"/>
    <w:multiLevelType w:val="hybridMultilevel"/>
    <w:tmpl w:val="CEEA6112"/>
    <w:lvl w:ilvl="0" w:tplc="943676D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195"/>
    <w:rsid w:val="00004F27"/>
    <w:rsid w:val="000057C3"/>
    <w:rsid w:val="00023ECE"/>
    <w:rsid w:val="00057396"/>
    <w:rsid w:val="00092387"/>
    <w:rsid w:val="000B3569"/>
    <w:rsid w:val="000C0C59"/>
    <w:rsid w:val="00161CA4"/>
    <w:rsid w:val="001801DB"/>
    <w:rsid w:val="001C3189"/>
    <w:rsid w:val="001C3D20"/>
    <w:rsid w:val="002031FE"/>
    <w:rsid w:val="002077B2"/>
    <w:rsid w:val="002211E4"/>
    <w:rsid w:val="0022507D"/>
    <w:rsid w:val="002479DE"/>
    <w:rsid w:val="002B0B7B"/>
    <w:rsid w:val="002C143A"/>
    <w:rsid w:val="002F2857"/>
    <w:rsid w:val="00301038"/>
    <w:rsid w:val="00326B71"/>
    <w:rsid w:val="00360116"/>
    <w:rsid w:val="00362F27"/>
    <w:rsid w:val="00392796"/>
    <w:rsid w:val="003A354A"/>
    <w:rsid w:val="003B756F"/>
    <w:rsid w:val="003C3206"/>
    <w:rsid w:val="003D6FAD"/>
    <w:rsid w:val="0040292D"/>
    <w:rsid w:val="00435A19"/>
    <w:rsid w:val="00470F12"/>
    <w:rsid w:val="0048109F"/>
    <w:rsid w:val="00485EBF"/>
    <w:rsid w:val="004C459F"/>
    <w:rsid w:val="005060E0"/>
    <w:rsid w:val="005063F9"/>
    <w:rsid w:val="00510462"/>
    <w:rsid w:val="005540D0"/>
    <w:rsid w:val="005578D7"/>
    <w:rsid w:val="00577EEE"/>
    <w:rsid w:val="00596AAE"/>
    <w:rsid w:val="005A103B"/>
    <w:rsid w:val="005A7B4C"/>
    <w:rsid w:val="005B476B"/>
    <w:rsid w:val="005C1985"/>
    <w:rsid w:val="006001FE"/>
    <w:rsid w:val="006579E2"/>
    <w:rsid w:val="006A666C"/>
    <w:rsid w:val="006B19C8"/>
    <w:rsid w:val="00734402"/>
    <w:rsid w:val="00747FEA"/>
    <w:rsid w:val="007C0FCF"/>
    <w:rsid w:val="007D48FC"/>
    <w:rsid w:val="00810568"/>
    <w:rsid w:val="00811E5A"/>
    <w:rsid w:val="00846FA6"/>
    <w:rsid w:val="00866C93"/>
    <w:rsid w:val="008A2BFC"/>
    <w:rsid w:val="008B69C5"/>
    <w:rsid w:val="008E0401"/>
    <w:rsid w:val="008E7EE2"/>
    <w:rsid w:val="008F1118"/>
    <w:rsid w:val="009766A1"/>
    <w:rsid w:val="009827FB"/>
    <w:rsid w:val="009F49CD"/>
    <w:rsid w:val="009F71A0"/>
    <w:rsid w:val="00A0449A"/>
    <w:rsid w:val="00A36D89"/>
    <w:rsid w:val="00AF3EE4"/>
    <w:rsid w:val="00B42CB8"/>
    <w:rsid w:val="00B574CB"/>
    <w:rsid w:val="00BA5A07"/>
    <w:rsid w:val="00C62334"/>
    <w:rsid w:val="00C96868"/>
    <w:rsid w:val="00CB6D04"/>
    <w:rsid w:val="00CF0E9A"/>
    <w:rsid w:val="00D026F9"/>
    <w:rsid w:val="00D4576A"/>
    <w:rsid w:val="00D63DDF"/>
    <w:rsid w:val="00D71E21"/>
    <w:rsid w:val="00D879D7"/>
    <w:rsid w:val="00D97C24"/>
    <w:rsid w:val="00DB3A8C"/>
    <w:rsid w:val="00DD5C4C"/>
    <w:rsid w:val="00E22E51"/>
    <w:rsid w:val="00E338AC"/>
    <w:rsid w:val="00E76C82"/>
    <w:rsid w:val="00E92BF2"/>
    <w:rsid w:val="00F6018D"/>
    <w:rsid w:val="00F71195"/>
    <w:rsid w:val="00FD4E07"/>
    <w:rsid w:val="00FF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1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11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01"/>
  </w:style>
  <w:style w:type="paragraph" w:styleId="Footer">
    <w:name w:val="footer"/>
    <w:basedOn w:val="Normal"/>
    <w:link w:val="FooterChar"/>
    <w:uiPriority w:val="99"/>
    <w:unhideWhenUsed/>
    <w:rsid w:val="008E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01"/>
  </w:style>
  <w:style w:type="character" w:styleId="FollowedHyperlink">
    <w:name w:val="FollowedHyperlink"/>
    <w:basedOn w:val="DefaultParagraphFont"/>
    <w:uiPriority w:val="99"/>
    <w:semiHidden/>
    <w:unhideWhenUsed/>
    <w:rsid w:val="00AF3E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esources.webex.com/resources/j.php?MTID=m954a74ab695e8d311d101e42eeb861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Water Resources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mselmon</dc:creator>
  <cp:lastModifiedBy>dezaraye b</cp:lastModifiedBy>
  <cp:revision>2</cp:revision>
  <cp:lastPrinted>2016-11-02T15:49:00Z</cp:lastPrinted>
  <dcterms:created xsi:type="dcterms:W3CDTF">2016-11-28T22:11:00Z</dcterms:created>
  <dcterms:modified xsi:type="dcterms:W3CDTF">2016-11-28T22:11:00Z</dcterms:modified>
</cp:coreProperties>
</file>